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B2203" w14:textId="52052E76" w:rsidR="004E2E09" w:rsidRDefault="0037607E" w:rsidP="004E2E09">
      <w:pPr>
        <w:spacing w:after="0" w:line="264" w:lineRule="auto"/>
        <w:rPr>
          <w:rFonts w:ascii="Segoe Script" w:eastAsia="Times New Roman" w:hAnsi="Segoe Script" w:cs="Arial"/>
          <w:b/>
          <w:color w:val="70AD47" w:themeColor="accent6"/>
          <w:sz w:val="32"/>
          <w:szCs w:val="32"/>
          <w:lang w:val="nl-NL" w:eastAsia="nl-NL"/>
        </w:rPr>
      </w:pPr>
      <w:bookmarkStart w:id="0" w:name="_GoBack"/>
      <w:bookmarkEnd w:id="0"/>
      <w:r w:rsidRPr="0037607E">
        <w:rPr>
          <w:rFonts w:ascii="Segoe Script" w:eastAsia="Times New Roman" w:hAnsi="Segoe Script" w:cs="Arial"/>
          <w:b/>
          <w:color w:val="70AD47" w:themeColor="accent6"/>
          <w:sz w:val="32"/>
          <w:szCs w:val="32"/>
          <w:lang w:val="nl-NL" w:eastAsia="nl-NL"/>
        </w:rPr>
        <w:t>Preventief beleid Grensoverschrijdend gedrag</w:t>
      </w:r>
    </w:p>
    <w:p w14:paraId="08BC2523" w14:textId="77777777" w:rsidR="008705D9" w:rsidRDefault="008705D9" w:rsidP="008705D9">
      <w:pPr>
        <w:rPr>
          <w:lang w:val="nl-NL"/>
        </w:rPr>
      </w:pPr>
    </w:p>
    <w:p w14:paraId="52BB5FB4" w14:textId="4BD39493" w:rsidR="0037607E" w:rsidRPr="0037607E" w:rsidRDefault="0037607E" w:rsidP="0037607E">
      <w:pPr>
        <w:rPr>
          <w:lang w:val="nl-NL"/>
        </w:rPr>
      </w:pPr>
      <w:r w:rsidRPr="0037607E">
        <w:rPr>
          <w:lang w:val="nl-NL"/>
        </w:rPr>
        <w:t>Grensoverschrijdend gedrag is een serieuze zaak voor FST omdat het een ernstige inbreuk is op de persoon die het overkomt en zijn/haar omgeving. Bij FST streven we ernaar iedere sporter en begeleider een veilige omgeving te bieden, waarin iedereen met plezier en onbezorgd van badminton kan genieten. Grensoverschrijdend gedrag past daar niet in.</w:t>
      </w:r>
    </w:p>
    <w:p w14:paraId="795355A1" w14:textId="77777777" w:rsidR="0037607E" w:rsidRPr="0037607E" w:rsidRDefault="0037607E" w:rsidP="0037607E">
      <w:pPr>
        <w:rPr>
          <w:lang w:val="nl-NL"/>
        </w:rPr>
      </w:pPr>
      <w:r w:rsidRPr="0037607E">
        <w:rPr>
          <w:lang w:val="nl-NL"/>
        </w:rPr>
        <w:t>FST streeft naar een veilig sportklimaat voor iedereen waarin iedereen met veel plezier en zonder zorgen kan genieten van sport! Grensoverschrijdend in sport wordt dan ook bestreden om 2 redenen: Bescherming van de sporter en de begeleider (persoonlijke integriteit) en bescherming van de integriteit van de sport (veilig sportklimaat).</w:t>
      </w:r>
    </w:p>
    <w:p w14:paraId="0D08E825" w14:textId="77777777" w:rsidR="0037607E" w:rsidRPr="0037607E" w:rsidRDefault="0037607E" w:rsidP="0037607E">
      <w:pPr>
        <w:rPr>
          <w:lang w:val="nl-NL"/>
        </w:rPr>
      </w:pPr>
      <w:r w:rsidRPr="0037607E">
        <w:rPr>
          <w:lang w:val="nl-NL"/>
        </w:rPr>
        <w:t xml:space="preserve">Met de volgende acties geven we uitvoering aan dit beleid en maken </w:t>
      </w:r>
      <w:proofErr w:type="gramStart"/>
      <w:r w:rsidRPr="0037607E">
        <w:rPr>
          <w:lang w:val="nl-NL"/>
        </w:rPr>
        <w:t>we  badmintonclub</w:t>
      </w:r>
      <w:proofErr w:type="gramEnd"/>
      <w:r w:rsidRPr="0037607E">
        <w:rPr>
          <w:lang w:val="nl-NL"/>
        </w:rPr>
        <w:t xml:space="preserve"> FST Waalwijk een stuk veiliger maken voor minderjarigen en/of mensen met een verstandelijke beperking. Meer informatie is te vinden op de website van NOC*</w:t>
      </w:r>
      <w:proofErr w:type="gramStart"/>
      <w:r w:rsidRPr="0037607E">
        <w:rPr>
          <w:lang w:val="nl-NL"/>
        </w:rPr>
        <w:t>NSF .</w:t>
      </w:r>
      <w:proofErr w:type="gramEnd"/>
      <w:r w:rsidRPr="0037607E">
        <w:rPr>
          <w:lang w:val="nl-NL"/>
        </w:rPr>
        <w:t xml:space="preserve"> </w:t>
      </w:r>
    </w:p>
    <w:p w14:paraId="29BE8139" w14:textId="77777777" w:rsidR="0037607E" w:rsidRPr="0037607E" w:rsidRDefault="0037607E" w:rsidP="0037607E">
      <w:pPr>
        <w:rPr>
          <w:lang w:val="nl-NL"/>
        </w:rPr>
      </w:pPr>
      <w:r w:rsidRPr="0037607E">
        <w:rPr>
          <w:lang w:val="nl-NL"/>
        </w:rPr>
        <w:t>1. Gedragsregels stellen: (zie bijlage)</w:t>
      </w:r>
    </w:p>
    <w:p w14:paraId="0C7040E0" w14:textId="77777777" w:rsidR="0037607E" w:rsidRPr="0037607E" w:rsidRDefault="0037607E" w:rsidP="0037607E">
      <w:pPr>
        <w:rPr>
          <w:lang w:val="nl-NL"/>
        </w:rPr>
      </w:pPr>
      <w:r w:rsidRPr="0037607E">
        <w:rPr>
          <w:lang w:val="nl-NL"/>
        </w:rPr>
        <w:t>2. Gesprekken met bestaand kader en nieuwe</w:t>
      </w:r>
    </w:p>
    <w:p w14:paraId="49758AB2" w14:textId="41EA9218" w:rsidR="0037607E" w:rsidRPr="0037607E" w:rsidRDefault="0037607E" w:rsidP="0037607E">
      <w:pPr>
        <w:pStyle w:val="ListParagraph"/>
        <w:numPr>
          <w:ilvl w:val="0"/>
          <w:numId w:val="28"/>
        </w:numPr>
        <w:rPr>
          <w:lang w:val="nl-NL"/>
        </w:rPr>
      </w:pPr>
      <w:r w:rsidRPr="0037607E">
        <w:rPr>
          <w:lang w:val="nl-NL"/>
        </w:rPr>
        <w:t>Houd een kennismakingsgesprek.</w:t>
      </w:r>
    </w:p>
    <w:p w14:paraId="3D56A6C8" w14:textId="00D42456" w:rsidR="0037607E" w:rsidRPr="0037607E" w:rsidRDefault="0037607E" w:rsidP="0037607E">
      <w:pPr>
        <w:pStyle w:val="ListParagraph"/>
        <w:numPr>
          <w:ilvl w:val="0"/>
          <w:numId w:val="28"/>
        </w:numPr>
        <w:rPr>
          <w:lang w:val="nl-NL"/>
        </w:rPr>
      </w:pPr>
      <w:r w:rsidRPr="0037607E">
        <w:rPr>
          <w:lang w:val="nl-NL"/>
        </w:rPr>
        <w:t>Check referenties; bel de club daar waar de vrijwilliger vandaan komt.</w:t>
      </w:r>
    </w:p>
    <w:p w14:paraId="40491183" w14:textId="6EE699BB" w:rsidR="0037607E" w:rsidRPr="0037607E" w:rsidRDefault="0037607E" w:rsidP="0037607E">
      <w:pPr>
        <w:pStyle w:val="ListParagraph"/>
        <w:numPr>
          <w:ilvl w:val="0"/>
          <w:numId w:val="28"/>
        </w:numPr>
        <w:rPr>
          <w:lang w:val="nl-NL"/>
        </w:rPr>
      </w:pPr>
      <w:r w:rsidRPr="0037607E">
        <w:rPr>
          <w:lang w:val="nl-NL"/>
        </w:rPr>
        <w:t xml:space="preserve">Laat een </w:t>
      </w:r>
      <w:proofErr w:type="gramStart"/>
      <w:r w:rsidRPr="0037607E">
        <w:rPr>
          <w:lang w:val="nl-NL"/>
        </w:rPr>
        <w:t>VOG aanvragen</w:t>
      </w:r>
      <w:proofErr w:type="gramEnd"/>
      <w:r w:rsidRPr="0037607E">
        <w:rPr>
          <w:lang w:val="nl-NL"/>
        </w:rPr>
        <w:t xml:space="preserve"> en herhaal dat elke 3-5 jaar.</w:t>
      </w:r>
    </w:p>
    <w:p w14:paraId="4E3193AC" w14:textId="7973E92B" w:rsidR="0037607E" w:rsidRPr="0037607E" w:rsidRDefault="0037607E" w:rsidP="0037607E">
      <w:pPr>
        <w:pStyle w:val="ListParagraph"/>
        <w:numPr>
          <w:ilvl w:val="0"/>
          <w:numId w:val="28"/>
        </w:numPr>
        <w:rPr>
          <w:lang w:val="nl-NL"/>
        </w:rPr>
      </w:pPr>
      <w:r w:rsidRPr="0037607E">
        <w:rPr>
          <w:lang w:val="nl-NL"/>
        </w:rPr>
        <w:t>Maak de begeleider lid van de bond en als dat niet kan, laat de begeleider een VOT (Verklaring onderwerping Tuchtrecht) tekenen. Daarmee valt begeleider onder het tuchtrecht van de bond en is hij daarvan op de hoogte.</w:t>
      </w:r>
    </w:p>
    <w:p w14:paraId="5EFB1974" w14:textId="15A6587A" w:rsidR="0037607E" w:rsidRPr="0037607E" w:rsidRDefault="0037607E" w:rsidP="0037607E">
      <w:pPr>
        <w:pStyle w:val="ListParagraph"/>
        <w:numPr>
          <w:ilvl w:val="0"/>
          <w:numId w:val="28"/>
        </w:numPr>
        <w:rPr>
          <w:lang w:val="nl-NL"/>
        </w:rPr>
      </w:pPr>
      <w:r w:rsidRPr="0037607E">
        <w:rPr>
          <w:lang w:val="nl-NL"/>
        </w:rPr>
        <w:t>Maak de begeleider bekend met de gedragsregels.</w:t>
      </w:r>
    </w:p>
    <w:p w14:paraId="620C6D87" w14:textId="77777777" w:rsidR="0037607E" w:rsidRPr="0037607E" w:rsidRDefault="0037607E" w:rsidP="0037607E">
      <w:pPr>
        <w:rPr>
          <w:lang w:val="nl-NL"/>
        </w:rPr>
      </w:pPr>
      <w:r w:rsidRPr="0037607E">
        <w:rPr>
          <w:lang w:val="nl-NL"/>
        </w:rPr>
        <w:t>3. Vertrouwenscontactpersoon (VCP)</w:t>
      </w:r>
    </w:p>
    <w:p w14:paraId="5983771F" w14:textId="77777777" w:rsidR="0037607E" w:rsidRDefault="0037607E" w:rsidP="0037607E">
      <w:pPr>
        <w:rPr>
          <w:lang w:val="nl-NL"/>
        </w:rPr>
      </w:pPr>
      <w:r w:rsidRPr="0037607E">
        <w:rPr>
          <w:lang w:val="nl-NL"/>
        </w:rPr>
        <w:t xml:space="preserve">De VCP is het eerste aanspreekpunt binnen de sportorganisatie voor iedereen die te maken heeft met grensoverschrijdend gedrag of daar een vraag over heeft en hier met iemand over wil praten. De VCP is er voor iedereen binnen de organisatie; sporters, ouders, trainers, toeschouwer, bestuurders etc. De VCP kan het thema in de organisatie bespreekbaar maken en preventieve maatregelen opzetten. Laat de VCP bij voorkeur een training volgen (bij ASK/NOC*NSF). </w:t>
      </w:r>
    </w:p>
    <w:p w14:paraId="520B8F12" w14:textId="77777777" w:rsidR="0037607E" w:rsidRDefault="0037607E" w:rsidP="0037607E">
      <w:pPr>
        <w:rPr>
          <w:lang w:val="nl-NL"/>
        </w:rPr>
      </w:pPr>
    </w:p>
    <w:sectPr w:rsidR="0037607E" w:rsidSect="00FC0D9B">
      <w:headerReference w:type="even" r:id="rId7"/>
      <w:headerReference w:type="default" r:id="rId8"/>
      <w:footerReference w:type="default" r:id="rId9"/>
      <w:pgSz w:w="11907" w:h="16840" w:code="9"/>
      <w:pgMar w:top="2551" w:right="1417" w:bottom="1417" w:left="2835" w:header="568"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C2558" w14:textId="77777777" w:rsidR="00F251C5" w:rsidRDefault="00F251C5" w:rsidP="004E2E09">
      <w:pPr>
        <w:spacing w:after="0" w:line="240" w:lineRule="auto"/>
      </w:pPr>
      <w:r>
        <w:separator/>
      </w:r>
    </w:p>
  </w:endnote>
  <w:endnote w:type="continuationSeparator" w:id="0">
    <w:p w14:paraId="37050366" w14:textId="77777777" w:rsidR="00F251C5" w:rsidRDefault="00F251C5" w:rsidP="004E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DCCE" w14:textId="52FD4260" w:rsidR="009909FD" w:rsidRDefault="009909FD">
    <w:pPr>
      <w:pStyle w:val="Footer"/>
      <w:jc w:val="right"/>
      <w:rPr>
        <w:rFonts w:ascii="Arial" w:hAnsi="Arial"/>
        <w:sz w:val="20"/>
      </w:rPr>
    </w:pP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DC7B9F">
      <w:rPr>
        <w:rFonts w:ascii="Arial" w:hAnsi="Arial"/>
        <w:noProof/>
        <w:sz w:val="20"/>
      </w:rPr>
      <w:t>1</w:t>
    </w:r>
    <w:r>
      <w:rP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4746A" w14:textId="77777777" w:rsidR="00F251C5" w:rsidRDefault="00F251C5" w:rsidP="004E2E09">
      <w:pPr>
        <w:spacing w:after="0" w:line="240" w:lineRule="auto"/>
      </w:pPr>
      <w:r>
        <w:separator/>
      </w:r>
    </w:p>
  </w:footnote>
  <w:footnote w:type="continuationSeparator" w:id="0">
    <w:p w14:paraId="52258801" w14:textId="77777777" w:rsidR="00F251C5" w:rsidRDefault="00F251C5" w:rsidP="004E2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8619B" w14:textId="77777777" w:rsidR="009909FD" w:rsidRDefault="009909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F56142" w14:textId="77777777" w:rsidR="009909FD" w:rsidRDefault="00990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CFFF2" w14:textId="7167D290" w:rsidR="009909FD" w:rsidRPr="0037607E" w:rsidRDefault="009909FD" w:rsidP="0037607E">
    <w:pPr>
      <w:ind w:left="4678" w:hanging="6521"/>
      <w:rPr>
        <w:rFonts w:ascii="Segoe Script" w:hAnsi="Segoe Script"/>
        <w:sz w:val="16"/>
        <w:szCs w:val="16"/>
        <w:lang w:val="nl-NL"/>
      </w:rPr>
    </w:pPr>
    <w:r>
      <w:rPr>
        <w:rFonts w:ascii="Arial" w:hAnsi="Arial"/>
        <w:noProof/>
        <w:sz w:val="20"/>
      </w:rPr>
      <w:drawing>
        <wp:anchor distT="0" distB="0" distL="114300" distR="114300" simplePos="0" relativeHeight="251658240" behindDoc="0" locked="0" layoutInCell="1" allowOverlap="1" wp14:anchorId="7D2AF571" wp14:editId="7416DDD1">
          <wp:simplePos x="0" y="0"/>
          <wp:positionH relativeFrom="column">
            <wp:posOffset>-1171575</wp:posOffset>
          </wp:positionH>
          <wp:positionV relativeFrom="paragraph">
            <wp:posOffset>1270</wp:posOffset>
          </wp:positionV>
          <wp:extent cx="981541" cy="7986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981541" cy="798645"/>
                  </a:xfrm>
                  <a:prstGeom prst="rect">
                    <a:avLst/>
                  </a:prstGeom>
                </pic:spPr>
              </pic:pic>
            </a:graphicData>
          </a:graphic>
        </wp:anchor>
      </w:drawing>
    </w:r>
    <w:r w:rsidRPr="0037607E">
      <w:rPr>
        <w:rFonts w:ascii="Arial" w:hAnsi="Arial"/>
        <w:sz w:val="20"/>
        <w:lang w:val="nl-NL"/>
      </w:rPr>
      <w:tab/>
    </w:r>
    <w:r w:rsidRPr="0037607E">
      <w:rPr>
        <w:rFonts w:ascii="Arial" w:hAnsi="Arial"/>
        <w:sz w:val="20"/>
        <w:lang w:val="nl-NL"/>
      </w:rPr>
      <w:tab/>
    </w:r>
    <w:r w:rsidRPr="0037607E">
      <w:rPr>
        <w:rFonts w:ascii="Arial" w:hAnsi="Arial"/>
        <w:sz w:val="20"/>
        <w:lang w:val="nl-NL"/>
      </w:rPr>
      <w:tab/>
    </w:r>
    <w:r w:rsidRPr="0037607E">
      <w:rPr>
        <w:rFonts w:ascii="Arial" w:hAnsi="Arial"/>
        <w:sz w:val="20"/>
        <w:lang w:val="nl-NL"/>
      </w:rPr>
      <w:tab/>
    </w:r>
    <w:r w:rsidRPr="0037607E">
      <w:rPr>
        <w:rFonts w:ascii="Arial" w:hAnsi="Arial"/>
        <w:sz w:val="16"/>
        <w:szCs w:val="16"/>
        <w:lang w:val="nl-NL"/>
      </w:rPr>
      <w:t xml:space="preserve">                                                                                                             </w:t>
    </w:r>
    <w:r w:rsidR="003E6E96" w:rsidRPr="0037607E">
      <w:rPr>
        <w:rFonts w:ascii="Arial" w:hAnsi="Arial"/>
        <w:sz w:val="16"/>
        <w:szCs w:val="16"/>
        <w:lang w:val="nl-NL"/>
      </w:rPr>
      <w:t xml:space="preserve">                         </w:t>
    </w:r>
    <w:r w:rsidRPr="0037607E">
      <w:rPr>
        <w:rFonts w:ascii="Arial" w:hAnsi="Arial"/>
        <w:sz w:val="16"/>
        <w:szCs w:val="16"/>
        <w:lang w:val="nl-NL"/>
      </w:rPr>
      <w:t xml:space="preserve">   </w:t>
    </w:r>
    <w:r w:rsidR="0037607E" w:rsidRPr="0037607E">
      <w:rPr>
        <w:rFonts w:ascii="Segoe Script" w:hAnsi="Segoe Script"/>
        <w:sz w:val="16"/>
        <w:szCs w:val="16"/>
        <w:lang w:val="nl-NL"/>
      </w:rPr>
      <w:t xml:space="preserve">Preventief beleid Grensoverschrijdend gedrag   </w:t>
    </w:r>
  </w:p>
  <w:p w14:paraId="35ABAE5D" w14:textId="20211071" w:rsidR="001235E1" w:rsidRPr="0037607E" w:rsidRDefault="001235E1" w:rsidP="001235E1">
    <w:pPr>
      <w:ind w:left="4678" w:hanging="6521"/>
      <w:rPr>
        <w:sz w:val="16"/>
        <w:szCs w:val="16"/>
        <w:lang w:val="nl-NL"/>
      </w:rPr>
    </w:pPr>
    <w:r w:rsidRPr="0037607E">
      <w:rPr>
        <w:rFonts w:ascii="Segoe Script" w:hAnsi="Segoe Script"/>
        <w:sz w:val="16"/>
        <w:szCs w:val="16"/>
        <w:lang w:val="nl-NL"/>
      </w:rPr>
      <w:tab/>
    </w:r>
    <w:r w:rsidRPr="0037607E">
      <w:rPr>
        <w:sz w:val="16"/>
        <w:szCs w:val="16"/>
        <w:lang w:val="nl-NL"/>
      </w:rPr>
      <w:t>28 mei 2017</w:t>
    </w:r>
  </w:p>
  <w:p w14:paraId="58A4B027" w14:textId="7D1A493B" w:rsidR="001235E1" w:rsidRPr="0037607E" w:rsidRDefault="001235E1" w:rsidP="004E2E09">
    <w:pPr>
      <w:ind w:left="-1843"/>
      <w:rPr>
        <w:rFonts w:ascii="Segoe Script" w:hAnsi="Segoe Script"/>
        <w:sz w:val="16"/>
        <w:szCs w:val="16"/>
        <w:lang w:val="nl-NL"/>
      </w:rPr>
    </w:pPr>
    <w:r w:rsidRPr="0037607E">
      <w:rPr>
        <w:rFonts w:ascii="Segoe Script" w:hAnsi="Segoe Script"/>
        <w:sz w:val="16"/>
        <w:szCs w:val="16"/>
        <w:lang w:val="nl-NL"/>
      </w:rPr>
      <w:tab/>
    </w:r>
    <w:r w:rsidRPr="0037607E">
      <w:rPr>
        <w:rFonts w:ascii="Segoe Script" w:hAnsi="Segoe Script"/>
        <w:sz w:val="16"/>
        <w:szCs w:val="16"/>
        <w:lang w:val="nl-NL"/>
      </w:rPr>
      <w:tab/>
    </w:r>
    <w:r w:rsidRPr="0037607E">
      <w:rPr>
        <w:rFonts w:ascii="Segoe Script" w:hAnsi="Segoe Script"/>
        <w:sz w:val="16"/>
        <w:szCs w:val="16"/>
        <w:lang w:val="nl-NL"/>
      </w:rPr>
      <w:tab/>
    </w:r>
    <w:r w:rsidRPr="0037607E">
      <w:rPr>
        <w:rFonts w:ascii="Segoe Script" w:hAnsi="Segoe Script"/>
        <w:sz w:val="16"/>
        <w:szCs w:val="16"/>
        <w:lang w:val="nl-NL"/>
      </w:rPr>
      <w:tab/>
    </w:r>
    <w:r w:rsidRPr="0037607E">
      <w:rPr>
        <w:rFonts w:ascii="Segoe Script" w:hAnsi="Segoe Script"/>
        <w:sz w:val="16"/>
        <w:szCs w:val="16"/>
        <w:lang w:val="nl-NL"/>
      </w:rPr>
      <w:tab/>
    </w:r>
    <w:r w:rsidRPr="0037607E">
      <w:rPr>
        <w:rFonts w:ascii="Segoe Script" w:hAnsi="Segoe Script"/>
        <w:sz w:val="16"/>
        <w:szCs w:val="16"/>
        <w:lang w:val="nl-NL"/>
      </w:rPr>
      <w:tab/>
    </w:r>
  </w:p>
  <w:p w14:paraId="5A53B0B8" w14:textId="77777777" w:rsidR="009909FD" w:rsidRPr="0037607E" w:rsidRDefault="009909FD" w:rsidP="000429C4">
    <w:pPr>
      <w:pStyle w:val="Header"/>
      <w:jc w:val="right"/>
      <w:rPr>
        <w:rFonts w:ascii="Arial" w:hAnsi="Arial"/>
        <w:sz w:val="20"/>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015B"/>
    <w:multiLevelType w:val="hybridMultilevel"/>
    <w:tmpl w:val="607CE99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33A49"/>
    <w:multiLevelType w:val="multilevel"/>
    <w:tmpl w:val="5F52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E5363"/>
    <w:multiLevelType w:val="hybridMultilevel"/>
    <w:tmpl w:val="8196B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09033F"/>
    <w:multiLevelType w:val="hybridMultilevel"/>
    <w:tmpl w:val="785AB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A21308"/>
    <w:multiLevelType w:val="hybridMultilevel"/>
    <w:tmpl w:val="7E60B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63568"/>
    <w:multiLevelType w:val="hybridMultilevel"/>
    <w:tmpl w:val="21EC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152BA"/>
    <w:multiLevelType w:val="hybridMultilevel"/>
    <w:tmpl w:val="F1F86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D52831"/>
    <w:multiLevelType w:val="hybridMultilevel"/>
    <w:tmpl w:val="C874C228"/>
    <w:lvl w:ilvl="0" w:tplc="68C81F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E54BF"/>
    <w:multiLevelType w:val="hybridMultilevel"/>
    <w:tmpl w:val="BB36A8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144084"/>
    <w:multiLevelType w:val="hybridMultilevel"/>
    <w:tmpl w:val="9772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64365"/>
    <w:multiLevelType w:val="hybridMultilevel"/>
    <w:tmpl w:val="425655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B9B7940"/>
    <w:multiLevelType w:val="hybridMultilevel"/>
    <w:tmpl w:val="B9C2C86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B0786F"/>
    <w:multiLevelType w:val="hybridMultilevel"/>
    <w:tmpl w:val="F97CA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3546D"/>
    <w:multiLevelType w:val="hybridMultilevel"/>
    <w:tmpl w:val="56906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2218A"/>
    <w:multiLevelType w:val="hybridMultilevel"/>
    <w:tmpl w:val="DB061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D0D85"/>
    <w:multiLevelType w:val="hybridMultilevel"/>
    <w:tmpl w:val="B59E0368"/>
    <w:lvl w:ilvl="0" w:tplc="66E624A0">
      <w:numFmt w:val="bullet"/>
      <w:lvlText w:val="•"/>
      <w:lvlJc w:val="left"/>
      <w:pPr>
        <w:ind w:left="720" w:hanging="72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367B60"/>
    <w:multiLevelType w:val="hybridMultilevel"/>
    <w:tmpl w:val="CB646632"/>
    <w:lvl w:ilvl="0" w:tplc="68C81FD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7E3A05"/>
    <w:multiLevelType w:val="hybridMultilevel"/>
    <w:tmpl w:val="164489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4F8C1EA4">
      <w:start w:val="7"/>
      <w:numFmt w:val="bullet"/>
      <w:lvlText w:val="-"/>
      <w:lvlJc w:val="left"/>
      <w:pPr>
        <w:ind w:left="1980" w:hanging="360"/>
      </w:pPr>
      <w:rPr>
        <w:rFonts w:ascii="Calibri" w:eastAsiaTheme="minorHAnsi" w:hAnsi="Calibri"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807B75"/>
    <w:multiLevelType w:val="hybridMultilevel"/>
    <w:tmpl w:val="21261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5427FE"/>
    <w:multiLevelType w:val="hybridMultilevel"/>
    <w:tmpl w:val="04E2A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94A2F"/>
    <w:multiLevelType w:val="hybridMultilevel"/>
    <w:tmpl w:val="460C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63B24"/>
    <w:multiLevelType w:val="hybridMultilevel"/>
    <w:tmpl w:val="481E0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11372B"/>
    <w:multiLevelType w:val="hybridMultilevel"/>
    <w:tmpl w:val="7658A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F23E82"/>
    <w:multiLevelType w:val="hybridMultilevel"/>
    <w:tmpl w:val="1DA6E552"/>
    <w:lvl w:ilvl="0" w:tplc="1D021D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570E84"/>
    <w:multiLevelType w:val="hybridMultilevel"/>
    <w:tmpl w:val="1EDC1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BB3E72"/>
    <w:multiLevelType w:val="hybridMultilevel"/>
    <w:tmpl w:val="9D00A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F8C1EA4">
      <w:start w:val="7"/>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C0DE8"/>
    <w:multiLevelType w:val="hybridMultilevel"/>
    <w:tmpl w:val="6A0010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D57353"/>
    <w:multiLevelType w:val="hybridMultilevel"/>
    <w:tmpl w:val="3222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2"/>
  </w:num>
  <w:num w:numId="4">
    <w:abstractNumId w:val="14"/>
  </w:num>
  <w:num w:numId="5">
    <w:abstractNumId w:val="25"/>
  </w:num>
  <w:num w:numId="6">
    <w:abstractNumId w:val="19"/>
  </w:num>
  <w:num w:numId="7">
    <w:abstractNumId w:val="4"/>
  </w:num>
  <w:num w:numId="8">
    <w:abstractNumId w:val="26"/>
  </w:num>
  <w:num w:numId="9">
    <w:abstractNumId w:val="5"/>
  </w:num>
  <w:num w:numId="10">
    <w:abstractNumId w:val="9"/>
  </w:num>
  <w:num w:numId="11">
    <w:abstractNumId w:val="7"/>
  </w:num>
  <w:num w:numId="12">
    <w:abstractNumId w:val="16"/>
  </w:num>
  <w:num w:numId="13">
    <w:abstractNumId w:val="20"/>
  </w:num>
  <w:num w:numId="14">
    <w:abstractNumId w:val="17"/>
  </w:num>
  <w:num w:numId="15">
    <w:abstractNumId w:val="18"/>
  </w:num>
  <w:num w:numId="16">
    <w:abstractNumId w:val="11"/>
  </w:num>
  <w:num w:numId="17">
    <w:abstractNumId w:val="2"/>
  </w:num>
  <w:num w:numId="18">
    <w:abstractNumId w:val="6"/>
  </w:num>
  <w:num w:numId="19">
    <w:abstractNumId w:val="3"/>
  </w:num>
  <w:num w:numId="20">
    <w:abstractNumId w:val="24"/>
  </w:num>
  <w:num w:numId="21">
    <w:abstractNumId w:val="22"/>
  </w:num>
  <w:num w:numId="22">
    <w:abstractNumId w:val="15"/>
  </w:num>
  <w:num w:numId="23">
    <w:abstractNumId w:val="21"/>
  </w:num>
  <w:num w:numId="24">
    <w:abstractNumId w:val="0"/>
  </w:num>
  <w:num w:numId="25">
    <w:abstractNumId w:val="8"/>
  </w:num>
  <w:num w:numId="26">
    <w:abstractNumId w:val="1"/>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09"/>
    <w:rsid w:val="000138B0"/>
    <w:rsid w:val="000429C4"/>
    <w:rsid w:val="000860FB"/>
    <w:rsid w:val="0009213A"/>
    <w:rsid w:val="000B2C9D"/>
    <w:rsid w:val="000D5514"/>
    <w:rsid w:val="001235E1"/>
    <w:rsid w:val="00136621"/>
    <w:rsid w:val="001429E1"/>
    <w:rsid w:val="00153E58"/>
    <w:rsid w:val="00177DDB"/>
    <w:rsid w:val="001A26F3"/>
    <w:rsid w:val="002602A4"/>
    <w:rsid w:val="002D04E9"/>
    <w:rsid w:val="002D33A0"/>
    <w:rsid w:val="002F20ED"/>
    <w:rsid w:val="00312CF2"/>
    <w:rsid w:val="0037607E"/>
    <w:rsid w:val="003921B8"/>
    <w:rsid w:val="003E6E96"/>
    <w:rsid w:val="00455D11"/>
    <w:rsid w:val="00456A8D"/>
    <w:rsid w:val="004E2E09"/>
    <w:rsid w:val="004E6D56"/>
    <w:rsid w:val="00507890"/>
    <w:rsid w:val="00543CB7"/>
    <w:rsid w:val="00567E33"/>
    <w:rsid w:val="00571BF9"/>
    <w:rsid w:val="005802AB"/>
    <w:rsid w:val="00593CBB"/>
    <w:rsid w:val="005C22AE"/>
    <w:rsid w:val="00614307"/>
    <w:rsid w:val="006379F8"/>
    <w:rsid w:val="006A0B33"/>
    <w:rsid w:val="006C3166"/>
    <w:rsid w:val="006E1804"/>
    <w:rsid w:val="00703236"/>
    <w:rsid w:val="007238D5"/>
    <w:rsid w:val="007378A5"/>
    <w:rsid w:val="007416D8"/>
    <w:rsid w:val="00760DD8"/>
    <w:rsid w:val="007A1861"/>
    <w:rsid w:val="007C0DD8"/>
    <w:rsid w:val="007E1F3E"/>
    <w:rsid w:val="008705D9"/>
    <w:rsid w:val="00876819"/>
    <w:rsid w:val="00895C0C"/>
    <w:rsid w:val="008D688A"/>
    <w:rsid w:val="0090453C"/>
    <w:rsid w:val="00924AF5"/>
    <w:rsid w:val="009909FD"/>
    <w:rsid w:val="009C1BA1"/>
    <w:rsid w:val="009C4B48"/>
    <w:rsid w:val="00A67181"/>
    <w:rsid w:val="00A95A6F"/>
    <w:rsid w:val="00AC287E"/>
    <w:rsid w:val="00B13FB6"/>
    <w:rsid w:val="00B548B8"/>
    <w:rsid w:val="00B61BCB"/>
    <w:rsid w:val="00BB4801"/>
    <w:rsid w:val="00BD6922"/>
    <w:rsid w:val="00C32659"/>
    <w:rsid w:val="00C32DAA"/>
    <w:rsid w:val="00C6293D"/>
    <w:rsid w:val="00C90A7B"/>
    <w:rsid w:val="00CB2BC3"/>
    <w:rsid w:val="00CF12E0"/>
    <w:rsid w:val="00D43E9E"/>
    <w:rsid w:val="00D56C6D"/>
    <w:rsid w:val="00D839C2"/>
    <w:rsid w:val="00DC7B9F"/>
    <w:rsid w:val="00DD3A50"/>
    <w:rsid w:val="00E05DC1"/>
    <w:rsid w:val="00E32281"/>
    <w:rsid w:val="00E847C2"/>
    <w:rsid w:val="00F251C5"/>
    <w:rsid w:val="00F724FB"/>
    <w:rsid w:val="00F7632B"/>
    <w:rsid w:val="00FC0D9B"/>
    <w:rsid w:val="00FC3E0A"/>
    <w:rsid w:val="00FF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09BCE"/>
  <w15:chartTrackingRefBased/>
  <w15:docId w15:val="{A3E2018E-9E06-4F31-837F-005A0AF5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E2E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C3E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32DA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E6D5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E09"/>
  </w:style>
  <w:style w:type="paragraph" w:styleId="Footer">
    <w:name w:val="footer"/>
    <w:basedOn w:val="Normal"/>
    <w:link w:val="FooterChar"/>
    <w:uiPriority w:val="99"/>
    <w:unhideWhenUsed/>
    <w:rsid w:val="004E2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E09"/>
  </w:style>
  <w:style w:type="character" w:styleId="PageNumber">
    <w:name w:val="page number"/>
    <w:basedOn w:val="DefaultParagraphFont"/>
    <w:rsid w:val="004E2E09"/>
  </w:style>
  <w:style w:type="character" w:styleId="IntenseEmphasis">
    <w:name w:val="Intense Emphasis"/>
    <w:basedOn w:val="DefaultParagraphFont"/>
    <w:uiPriority w:val="21"/>
    <w:qFormat/>
    <w:rsid w:val="004E2E09"/>
    <w:rPr>
      <w:i/>
      <w:iCs/>
      <w:color w:val="5B9BD5" w:themeColor="accent1"/>
    </w:rPr>
  </w:style>
  <w:style w:type="character" w:customStyle="1" w:styleId="Heading2Char">
    <w:name w:val="Heading 2 Char"/>
    <w:basedOn w:val="DefaultParagraphFont"/>
    <w:link w:val="Heading2"/>
    <w:uiPriority w:val="9"/>
    <w:rsid w:val="004E2E0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E2E09"/>
    <w:pPr>
      <w:ind w:left="720"/>
      <w:contextualSpacing/>
    </w:pPr>
  </w:style>
  <w:style w:type="character" w:customStyle="1" w:styleId="Heading3Char">
    <w:name w:val="Heading 3 Char"/>
    <w:basedOn w:val="DefaultParagraphFont"/>
    <w:link w:val="Heading3"/>
    <w:uiPriority w:val="9"/>
    <w:rsid w:val="00FC3E0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32DAA"/>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593CBB"/>
    <w:rPr>
      <w:sz w:val="16"/>
      <w:szCs w:val="16"/>
    </w:rPr>
  </w:style>
  <w:style w:type="paragraph" w:styleId="CommentText">
    <w:name w:val="annotation text"/>
    <w:basedOn w:val="Normal"/>
    <w:link w:val="CommentTextChar"/>
    <w:uiPriority w:val="99"/>
    <w:semiHidden/>
    <w:unhideWhenUsed/>
    <w:rsid w:val="00593CBB"/>
    <w:pPr>
      <w:spacing w:line="240" w:lineRule="auto"/>
    </w:pPr>
    <w:rPr>
      <w:sz w:val="20"/>
      <w:szCs w:val="20"/>
    </w:rPr>
  </w:style>
  <w:style w:type="character" w:customStyle="1" w:styleId="CommentTextChar">
    <w:name w:val="Comment Text Char"/>
    <w:basedOn w:val="DefaultParagraphFont"/>
    <w:link w:val="CommentText"/>
    <w:uiPriority w:val="99"/>
    <w:semiHidden/>
    <w:rsid w:val="00593CBB"/>
    <w:rPr>
      <w:sz w:val="20"/>
      <w:szCs w:val="20"/>
    </w:rPr>
  </w:style>
  <w:style w:type="paragraph" w:styleId="CommentSubject">
    <w:name w:val="annotation subject"/>
    <w:basedOn w:val="CommentText"/>
    <w:next w:val="CommentText"/>
    <w:link w:val="CommentSubjectChar"/>
    <w:uiPriority w:val="99"/>
    <w:semiHidden/>
    <w:unhideWhenUsed/>
    <w:rsid w:val="00593CBB"/>
    <w:rPr>
      <w:b/>
      <w:bCs/>
    </w:rPr>
  </w:style>
  <w:style w:type="character" w:customStyle="1" w:styleId="CommentSubjectChar">
    <w:name w:val="Comment Subject Char"/>
    <w:basedOn w:val="CommentTextChar"/>
    <w:link w:val="CommentSubject"/>
    <w:uiPriority w:val="99"/>
    <w:semiHidden/>
    <w:rsid w:val="00593CBB"/>
    <w:rPr>
      <w:b/>
      <w:bCs/>
      <w:sz w:val="20"/>
      <w:szCs w:val="20"/>
    </w:rPr>
  </w:style>
  <w:style w:type="paragraph" w:styleId="BalloonText">
    <w:name w:val="Balloon Text"/>
    <w:basedOn w:val="Normal"/>
    <w:link w:val="BalloonTextChar"/>
    <w:uiPriority w:val="99"/>
    <w:semiHidden/>
    <w:unhideWhenUsed/>
    <w:rsid w:val="00593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CBB"/>
    <w:rPr>
      <w:rFonts w:ascii="Segoe UI" w:hAnsi="Segoe UI" w:cs="Segoe UI"/>
      <w:sz w:val="18"/>
      <w:szCs w:val="18"/>
    </w:rPr>
  </w:style>
  <w:style w:type="character" w:customStyle="1" w:styleId="Heading5Char">
    <w:name w:val="Heading 5 Char"/>
    <w:basedOn w:val="DefaultParagraphFont"/>
    <w:link w:val="Heading5"/>
    <w:uiPriority w:val="9"/>
    <w:rsid w:val="004E6D56"/>
    <w:rPr>
      <w:rFonts w:asciiTheme="majorHAnsi" w:eastAsiaTheme="majorEastAsia" w:hAnsiTheme="majorHAnsi" w:cstheme="majorBidi"/>
      <w:color w:val="2E74B5" w:themeColor="accent1" w:themeShade="BF"/>
    </w:rPr>
  </w:style>
  <w:style w:type="paragraph" w:styleId="NoSpacing">
    <w:name w:val="No Spacing"/>
    <w:uiPriority w:val="1"/>
    <w:qFormat/>
    <w:rsid w:val="007C0DD8"/>
    <w:pPr>
      <w:spacing w:after="0" w:line="240" w:lineRule="auto"/>
    </w:pPr>
  </w:style>
  <w:style w:type="character" w:styleId="Hyperlink">
    <w:name w:val="Hyperlink"/>
    <w:basedOn w:val="DefaultParagraphFont"/>
    <w:uiPriority w:val="99"/>
    <w:unhideWhenUsed/>
    <w:rsid w:val="006E1804"/>
    <w:rPr>
      <w:color w:val="0563C1" w:themeColor="hyperlink"/>
      <w:u w:val="single"/>
    </w:rPr>
  </w:style>
  <w:style w:type="table" w:styleId="TableGrid">
    <w:name w:val="Table Grid"/>
    <w:basedOn w:val="TableNormal"/>
    <w:uiPriority w:val="39"/>
    <w:rsid w:val="00C62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Ricardo Nederland B.V.</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Himbergen, Anton van</dc:creator>
  <cp:keywords/>
  <dc:description/>
  <cp:lastModifiedBy>Himbergen, Anton van</cp:lastModifiedBy>
  <cp:revision>2</cp:revision>
  <dcterms:created xsi:type="dcterms:W3CDTF">2017-06-25T06:25:00Z</dcterms:created>
  <dcterms:modified xsi:type="dcterms:W3CDTF">2017-06-25T06:25:00Z</dcterms:modified>
</cp:coreProperties>
</file>